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9541C" w14:textId="08D056F7" w:rsidR="00947003" w:rsidRPr="004268EF" w:rsidRDefault="00DE7FCF" w:rsidP="00947003">
      <w:pPr>
        <w:rPr>
          <w:rFonts w:asciiTheme="minorBidi" w:hAnsiTheme="minorBidi"/>
          <w:lang w:val="fr-FR"/>
        </w:rPr>
      </w:pPr>
      <w:r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F4F51" wp14:editId="67B0E8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5524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C13D76" w14:textId="77777777" w:rsidR="00947003" w:rsidRPr="00D26529" w:rsidRDefault="00E55C82" w:rsidP="00947003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</w:rPr>
                              <w:t xml:space="preserve">T.P. </w:t>
                            </w:r>
                            <w:r w:rsidR="00947003" w:rsidRPr="00D26529"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</w:rPr>
                              <w:t xml:space="preserve">SYSTEMES ELECTRIQUES ET ELECTRONIQUES DE L’AUTOMOBILE </w:t>
                            </w:r>
                            <w:r w:rsidR="00947003"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5F4F51" id="Rectangle 2" o:spid="_x0000_s1026" style="position:absolute;margin-left:0;margin-top:0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" fillcolor="#bdd6ee [1300]" strokecolor="#1f4d78 [1604]" strokeweight="1pt">
                <v:path arrowok="t"/>
                <v:textbox>
                  <w:txbxContent>
                    <w:p w14:paraId="74C13D76" w14:textId="77777777" w:rsidR="00947003" w:rsidRPr="00D26529" w:rsidRDefault="00E55C82" w:rsidP="00947003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  <w:lang w:val="fr-FR"/>
                        </w:rPr>
                        <w:t xml:space="preserve">T.P. </w:t>
                      </w:r>
                      <w:r w:rsidR="00947003" w:rsidRPr="00D26529">
                        <w:rPr>
                          <w:color w:val="000000" w:themeColor="text1"/>
                          <w:sz w:val="36"/>
                          <w:szCs w:val="36"/>
                          <w:lang w:val="fr-FR"/>
                        </w:rPr>
                        <w:t xml:space="preserve">SYSTEMES ELECTRIQUES ET ELECTRONIQUES DE L’AUTOMOBILE </w:t>
                      </w:r>
                      <w:r w:rsidR="00947003">
                        <w:rPr>
                          <w:color w:val="000000" w:themeColor="text1"/>
                          <w:sz w:val="36"/>
                          <w:szCs w:val="36"/>
                          <w:lang w:val="fr-FR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</w:p>
    <w:p w14:paraId="36DC8586" w14:textId="77777777" w:rsidR="00947003" w:rsidRPr="004268EF" w:rsidRDefault="00947003" w:rsidP="00947003">
      <w:pPr>
        <w:rPr>
          <w:rFonts w:asciiTheme="minorBidi" w:hAnsiTheme="minorBidi"/>
          <w:lang w:val="fr-FR"/>
        </w:rPr>
      </w:pPr>
    </w:p>
    <w:p w14:paraId="44FB26DE" w14:textId="77777777" w:rsidR="00947003" w:rsidRPr="004268EF" w:rsidRDefault="00947003" w:rsidP="00947003">
      <w:pPr>
        <w:rPr>
          <w:rFonts w:asciiTheme="minorBidi" w:hAnsiTheme="minorBidi"/>
          <w:b/>
          <w:bCs/>
          <w:lang w:val="fr-FR"/>
        </w:rPr>
      </w:pPr>
    </w:p>
    <w:p w14:paraId="720EED89" w14:textId="77777777" w:rsidR="00947003" w:rsidRPr="004268EF" w:rsidRDefault="00947003" w:rsidP="004268EF">
      <w:pPr>
        <w:jc w:val="both"/>
        <w:rPr>
          <w:rFonts w:asciiTheme="minorBidi" w:hAnsiTheme="minorBidi"/>
          <w:b/>
          <w:bCs/>
          <w:lang w:val="fr-FR"/>
        </w:rPr>
      </w:pPr>
      <w:r w:rsidRPr="004268EF">
        <w:rPr>
          <w:rFonts w:asciiTheme="minorBidi" w:hAnsiTheme="minorBidi"/>
          <w:b/>
          <w:bCs/>
          <w:lang w:val="fr-FR"/>
        </w:rPr>
        <w:t>Objectifs :</w:t>
      </w:r>
    </w:p>
    <w:p w14:paraId="41BB8746" w14:textId="77777777" w:rsidR="00947003" w:rsidRPr="004268EF" w:rsidRDefault="00947003" w:rsidP="004268EF">
      <w:pPr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/>
        </w:rPr>
        <w:t>A la fin de ce cours, l’étudiant doit être capable de :</w:t>
      </w:r>
    </w:p>
    <w:p w14:paraId="52414E7D" w14:textId="77777777" w:rsidR="00947003" w:rsidRPr="004268EF" w:rsidRDefault="00947003" w:rsidP="004268EF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/>
        </w:rPr>
        <w:t>Lire un schéma électrique ;</w:t>
      </w:r>
    </w:p>
    <w:p w14:paraId="2E6CE4E2" w14:textId="77777777" w:rsidR="00947003" w:rsidRPr="004268EF" w:rsidRDefault="000D7838" w:rsidP="004268EF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/>
        </w:rPr>
        <w:t>Maintenir et réparer</w:t>
      </w:r>
      <w:r w:rsidR="00947003" w:rsidRPr="004268EF">
        <w:rPr>
          <w:rFonts w:asciiTheme="minorBidi" w:hAnsiTheme="minorBidi"/>
          <w:lang w:val="fr-FR"/>
        </w:rPr>
        <w:t xml:space="preserve"> chacun des systèmes ;</w:t>
      </w:r>
    </w:p>
    <w:p w14:paraId="229572EB" w14:textId="77777777" w:rsidR="00947003" w:rsidRPr="004268EF" w:rsidRDefault="00947003" w:rsidP="004268EF">
      <w:pPr>
        <w:jc w:val="both"/>
        <w:rPr>
          <w:rFonts w:asciiTheme="minorBidi" w:hAnsiTheme="minorBidi"/>
          <w:lang w:val="fr-FR"/>
        </w:rPr>
      </w:pPr>
    </w:p>
    <w:p w14:paraId="5A66596B" w14:textId="77777777" w:rsidR="00947003" w:rsidRPr="004268EF" w:rsidRDefault="00947003" w:rsidP="004268EF">
      <w:pPr>
        <w:jc w:val="both"/>
        <w:rPr>
          <w:rFonts w:asciiTheme="minorBidi" w:hAnsiTheme="minorBidi"/>
          <w:b/>
          <w:bCs/>
          <w:lang w:val="fr-FR"/>
        </w:rPr>
      </w:pPr>
      <w:r w:rsidRPr="004268EF">
        <w:rPr>
          <w:rFonts w:asciiTheme="minorBidi" w:hAnsiTheme="minorBidi"/>
          <w:b/>
          <w:bCs/>
          <w:lang w:val="fr-FR"/>
        </w:rPr>
        <w:t xml:space="preserve">Chapitre 1 </w:t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="00275E81" w:rsidRPr="004268EF">
        <w:rPr>
          <w:rFonts w:asciiTheme="minorBidi" w:hAnsiTheme="minorBidi"/>
          <w:b/>
          <w:bCs/>
          <w:lang w:val="fr-FR"/>
        </w:rPr>
        <w:t>Relais et Fusibles</w:t>
      </w:r>
    </w:p>
    <w:p w14:paraId="2381329E" w14:textId="77777777" w:rsidR="00947003" w:rsidRPr="004268EF" w:rsidRDefault="00275E81" w:rsidP="004268EF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/>
        </w:rPr>
        <w:t>Types, nomination et contrôle.</w:t>
      </w:r>
    </w:p>
    <w:p w14:paraId="2E7F9B96" w14:textId="77777777" w:rsidR="00275E81" w:rsidRPr="004268EF" w:rsidRDefault="00275E81" w:rsidP="004268EF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 w:eastAsia="fr-FR"/>
        </w:rPr>
        <w:t>Tâches et construction.</w:t>
      </w:r>
    </w:p>
    <w:p w14:paraId="70808834" w14:textId="77777777" w:rsidR="00275E81" w:rsidRPr="004268EF" w:rsidRDefault="00275E81" w:rsidP="004268EF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 w:eastAsia="fr-FR"/>
        </w:rPr>
        <w:t>Principe de fonctionnement: Courant de commande et de travail; ordre des contacts</w:t>
      </w:r>
    </w:p>
    <w:p w14:paraId="0DF6345F" w14:textId="77777777" w:rsidR="00275E81" w:rsidRPr="004268EF" w:rsidRDefault="00275E81" w:rsidP="004268EF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 w:eastAsia="fr-FR"/>
        </w:rPr>
        <w:t>Indication.</w:t>
      </w:r>
    </w:p>
    <w:p w14:paraId="3943CF31" w14:textId="77777777" w:rsidR="00947003" w:rsidRPr="004268EF" w:rsidRDefault="00275E81" w:rsidP="004268EF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 w:eastAsia="fr-FR"/>
        </w:rPr>
        <w:t>Circuits simples avec : Relais de fermeture, relais d’ouverture, relais de changement.</w:t>
      </w:r>
      <w:r w:rsidR="00947003" w:rsidRPr="004268EF">
        <w:rPr>
          <w:rFonts w:asciiTheme="minorBidi" w:hAnsiTheme="minorBidi"/>
          <w:lang w:val="fr-FR"/>
        </w:rPr>
        <w:t xml:space="preserve"> </w:t>
      </w:r>
    </w:p>
    <w:p w14:paraId="79706ADB" w14:textId="77777777" w:rsidR="00947003" w:rsidRPr="004268EF" w:rsidRDefault="00947003" w:rsidP="004268EF">
      <w:pPr>
        <w:pStyle w:val="ListParagraph"/>
        <w:spacing w:line="240" w:lineRule="auto"/>
        <w:ind w:left="360"/>
        <w:jc w:val="both"/>
        <w:rPr>
          <w:rFonts w:asciiTheme="minorBidi" w:hAnsiTheme="minorBidi"/>
          <w:lang w:val="fr-FR"/>
        </w:rPr>
      </w:pPr>
    </w:p>
    <w:p w14:paraId="68C04E84" w14:textId="77777777" w:rsidR="00947003" w:rsidRPr="004268EF" w:rsidRDefault="00947003" w:rsidP="004268EF">
      <w:pPr>
        <w:jc w:val="both"/>
        <w:rPr>
          <w:rFonts w:asciiTheme="minorBidi" w:hAnsiTheme="minorBidi"/>
          <w:b/>
          <w:bCs/>
          <w:lang w:val="fr-FR"/>
        </w:rPr>
      </w:pPr>
      <w:r w:rsidRPr="004268EF">
        <w:rPr>
          <w:rFonts w:asciiTheme="minorBidi" w:hAnsiTheme="minorBidi"/>
          <w:b/>
          <w:bCs/>
          <w:lang w:val="fr-FR"/>
        </w:rPr>
        <w:t>Chapitre 2</w:t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  <w:t>Batterie de démarrage</w:t>
      </w:r>
    </w:p>
    <w:p w14:paraId="3490FAA4" w14:textId="77777777" w:rsidR="002A5FD9" w:rsidRPr="004268EF" w:rsidRDefault="00947003" w:rsidP="004268EF">
      <w:pPr>
        <w:spacing w:after="0" w:line="240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/>
        </w:rPr>
        <w:t xml:space="preserve">2.1 </w:t>
      </w:r>
      <w:r w:rsidR="002A5FD9" w:rsidRPr="004268EF">
        <w:rPr>
          <w:rFonts w:asciiTheme="minorBidi" w:hAnsiTheme="minorBidi"/>
          <w:lang w:val="fr-FR"/>
        </w:rPr>
        <w:t xml:space="preserve"> </w:t>
      </w:r>
      <w:r w:rsidR="002A5FD9" w:rsidRPr="004268EF">
        <w:rPr>
          <w:rFonts w:asciiTheme="minorBidi" w:hAnsiTheme="minorBidi"/>
          <w:lang w:val="fr-FR" w:eastAsia="fr-FR"/>
        </w:rPr>
        <w:t>Séparer et nettoyer.</w:t>
      </w:r>
    </w:p>
    <w:p w14:paraId="38EC3381" w14:textId="77777777" w:rsidR="002A5FD9" w:rsidRPr="004268EF" w:rsidRDefault="002A5FD9" w:rsidP="004268EF">
      <w:pPr>
        <w:spacing w:after="0" w:line="240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2.2  Etat de charge (densité de l'acide, test de charge).</w:t>
      </w:r>
    </w:p>
    <w:p w14:paraId="5880B21B" w14:textId="77777777" w:rsidR="002A5FD9" w:rsidRPr="004268EF" w:rsidRDefault="002A5FD9" w:rsidP="004268EF">
      <w:pPr>
        <w:spacing w:after="0" w:line="240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2.3  Charge normale, charge rapide.</w:t>
      </w:r>
    </w:p>
    <w:p w14:paraId="5C3D9245" w14:textId="77777777" w:rsidR="002A5FD9" w:rsidRPr="004268EF" w:rsidRDefault="002A5FD9" w:rsidP="00DE7FCF">
      <w:pPr>
        <w:shd w:val="clear" w:color="auto" w:fill="FF0000"/>
        <w:spacing w:after="0" w:line="240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2.4  Chargeurs, courbes caractéristiques de charge.</w:t>
      </w:r>
    </w:p>
    <w:p w14:paraId="41214073" w14:textId="77777777" w:rsidR="002A5FD9" w:rsidRPr="004268EF" w:rsidRDefault="002A5FD9" w:rsidP="004268EF">
      <w:pPr>
        <w:spacing w:after="0" w:line="240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2.5  Remplissage de la batterie, acide de la batterie, protection de l'environnement, dégagement, instructions de</w:t>
      </w:r>
      <w:r w:rsidR="004268EF">
        <w:rPr>
          <w:rFonts w:asciiTheme="minorBidi" w:hAnsiTheme="minorBidi"/>
          <w:lang w:val="fr-FR" w:eastAsia="fr-FR"/>
        </w:rPr>
        <w:t xml:space="preserve"> </w:t>
      </w:r>
      <w:r w:rsidRPr="004268EF">
        <w:rPr>
          <w:rFonts w:asciiTheme="minorBidi" w:hAnsiTheme="minorBidi"/>
          <w:lang w:val="fr-FR" w:eastAsia="fr-FR"/>
        </w:rPr>
        <w:t>prévention des accidents.</w:t>
      </w:r>
    </w:p>
    <w:p w14:paraId="33B25E62" w14:textId="77777777" w:rsidR="00947003" w:rsidRPr="004268EF" w:rsidRDefault="002A5FD9" w:rsidP="00DE7FCF">
      <w:pPr>
        <w:shd w:val="clear" w:color="auto" w:fill="FF0000"/>
        <w:spacing w:after="0" w:line="240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 w:eastAsia="fr-FR"/>
        </w:rPr>
        <w:t>2.6  Montage en série et en parallèle des batteries de démarrage.</w:t>
      </w:r>
    </w:p>
    <w:p w14:paraId="5CDBB0F0" w14:textId="77777777" w:rsidR="00947003" w:rsidRPr="004268EF" w:rsidRDefault="00947003" w:rsidP="004268EF">
      <w:pPr>
        <w:spacing w:after="0" w:line="240" w:lineRule="auto"/>
        <w:jc w:val="both"/>
        <w:rPr>
          <w:rFonts w:asciiTheme="minorBidi" w:hAnsiTheme="minorBidi"/>
          <w:lang w:val="fr-FR"/>
        </w:rPr>
      </w:pPr>
    </w:p>
    <w:p w14:paraId="731FD122" w14:textId="77777777" w:rsidR="00947003" w:rsidRPr="004268EF" w:rsidRDefault="00947003" w:rsidP="004268EF">
      <w:pPr>
        <w:spacing w:after="0" w:line="240" w:lineRule="auto"/>
        <w:jc w:val="both"/>
        <w:rPr>
          <w:rFonts w:asciiTheme="minorBidi" w:hAnsiTheme="minorBidi"/>
          <w:lang w:val="fr-FR"/>
        </w:rPr>
      </w:pPr>
    </w:p>
    <w:p w14:paraId="26A6FF69" w14:textId="77777777" w:rsidR="00947003" w:rsidRPr="004268EF" w:rsidRDefault="00947003" w:rsidP="004268EF">
      <w:pPr>
        <w:spacing w:after="0" w:line="240" w:lineRule="auto"/>
        <w:jc w:val="both"/>
        <w:rPr>
          <w:rFonts w:asciiTheme="minorBidi" w:hAnsiTheme="minorBidi"/>
          <w:b/>
          <w:bCs/>
          <w:lang w:val="fr-FR"/>
        </w:rPr>
      </w:pPr>
      <w:r w:rsidRPr="004268EF">
        <w:rPr>
          <w:rFonts w:asciiTheme="minorBidi" w:hAnsiTheme="minorBidi"/>
          <w:b/>
          <w:bCs/>
          <w:lang w:val="fr-FR"/>
        </w:rPr>
        <w:t xml:space="preserve">Chapitre 3 </w:t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  <w:t>Système de charge</w:t>
      </w:r>
    </w:p>
    <w:p w14:paraId="6FA134EF" w14:textId="77777777" w:rsidR="00947003" w:rsidRPr="004268EF" w:rsidRDefault="00947003" w:rsidP="004268EF">
      <w:pPr>
        <w:spacing w:after="0" w:line="240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14:paraId="1678B435" w14:textId="77777777" w:rsidR="00947003" w:rsidRPr="004268EF" w:rsidRDefault="00947003" w:rsidP="004268EF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/>
        </w:rPr>
        <w:t xml:space="preserve">3.1 </w:t>
      </w:r>
      <w:r w:rsidR="00FB511A" w:rsidRPr="004268EF">
        <w:rPr>
          <w:rFonts w:asciiTheme="minorBidi" w:hAnsiTheme="minorBidi"/>
          <w:lang w:val="fr-FR"/>
        </w:rPr>
        <w:t>Alternateur</w:t>
      </w:r>
      <w:r w:rsidR="002A5FD9" w:rsidRPr="004268EF">
        <w:rPr>
          <w:rFonts w:asciiTheme="minorBidi" w:hAnsiTheme="minorBidi"/>
          <w:lang w:val="fr-FR"/>
        </w:rPr>
        <w:t xml:space="preserve"> triphasé.</w:t>
      </w:r>
    </w:p>
    <w:p w14:paraId="2FA600A4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/>
        </w:rPr>
        <w:tab/>
      </w:r>
      <w:r w:rsidRPr="004268EF">
        <w:rPr>
          <w:rFonts w:asciiTheme="minorBidi" w:hAnsiTheme="minorBidi"/>
          <w:lang w:val="fr-FR" w:eastAsia="fr-FR"/>
        </w:rPr>
        <w:t>Régulation de tension pour des différentes charges dans l'automobile</w:t>
      </w:r>
    </w:p>
    <w:p w14:paraId="0E734D93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Juger le générateur et le régulateur suivant la tension de réglage</w:t>
      </w:r>
    </w:p>
    <w:p w14:paraId="7873CA81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Courant de charge</w:t>
      </w:r>
    </w:p>
    <w:p w14:paraId="0D2CA95B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Contrôle visuelle: Tension de courroie trapézoïdale, connexions</w:t>
      </w:r>
    </w:p>
    <w:p w14:paraId="0569D085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 xml:space="preserve">Déterminer le défaut dans l'installation du générateur avec une lampe de contrôle, </w:t>
      </w:r>
      <w:r w:rsidR="004268EF">
        <w:rPr>
          <w:rFonts w:asciiTheme="minorBidi" w:hAnsiTheme="minorBidi"/>
          <w:lang w:val="fr-FR" w:eastAsia="fr-FR"/>
        </w:rPr>
        <w:t>a</w:t>
      </w:r>
      <w:r w:rsidRPr="004268EF">
        <w:rPr>
          <w:rFonts w:asciiTheme="minorBidi" w:hAnsiTheme="minorBidi"/>
          <w:lang w:val="fr-FR" w:eastAsia="fr-FR"/>
        </w:rPr>
        <w:t>mpèremètre et voltmètre</w:t>
      </w:r>
    </w:p>
    <w:p w14:paraId="4771243B" w14:textId="77777777" w:rsidR="002A5FD9" w:rsidRPr="004268EF" w:rsidRDefault="002A5FD9" w:rsidP="00DE7FCF">
      <w:pPr>
        <w:numPr>
          <w:ilvl w:val="0"/>
          <w:numId w:val="5"/>
        </w:numPr>
        <w:shd w:val="clear" w:color="auto" w:fill="FF0000"/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Contrôler avec l'oscilloscope, comparer les schémas des défauts avec les schémas principaux, cercler les défauts, mettre en état l'installation du générateur</w:t>
      </w:r>
    </w:p>
    <w:p w14:paraId="5A87C1D3" w14:textId="77777777" w:rsidR="00947003" w:rsidRPr="004268EF" w:rsidRDefault="00947003" w:rsidP="004268EF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/>
        </w:rPr>
        <w:t xml:space="preserve">3.2 </w:t>
      </w:r>
      <w:r w:rsidR="002A5FD9" w:rsidRPr="004268EF">
        <w:rPr>
          <w:rFonts w:asciiTheme="minorBidi" w:hAnsiTheme="minorBidi"/>
          <w:lang w:val="fr-FR"/>
        </w:rPr>
        <w:t>Contrôle des éléments</w:t>
      </w:r>
      <w:r w:rsidR="00FB511A" w:rsidRPr="004268EF">
        <w:rPr>
          <w:rFonts w:asciiTheme="minorBidi" w:hAnsiTheme="minorBidi"/>
          <w:lang w:val="fr-FR"/>
        </w:rPr>
        <w:t xml:space="preserve"> de construction d’un</w:t>
      </w:r>
      <w:r w:rsidR="002A5FD9" w:rsidRPr="004268EF">
        <w:rPr>
          <w:rFonts w:asciiTheme="minorBidi" w:hAnsiTheme="minorBidi"/>
          <w:lang w:val="fr-FR"/>
        </w:rPr>
        <w:t xml:space="preserve"> </w:t>
      </w:r>
      <w:r w:rsidR="00FB511A" w:rsidRPr="004268EF">
        <w:rPr>
          <w:rFonts w:asciiTheme="minorBidi" w:hAnsiTheme="minorBidi"/>
          <w:lang w:val="fr-FR"/>
        </w:rPr>
        <w:t>alternateur</w:t>
      </w:r>
      <w:r w:rsidR="002A5FD9" w:rsidRPr="004268EF">
        <w:rPr>
          <w:rFonts w:asciiTheme="minorBidi" w:hAnsiTheme="minorBidi"/>
          <w:lang w:val="fr-FR"/>
        </w:rPr>
        <w:t xml:space="preserve"> triphasé.</w:t>
      </w:r>
    </w:p>
    <w:p w14:paraId="2523A60D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/>
        </w:rPr>
        <w:tab/>
      </w:r>
      <w:r w:rsidRPr="004268EF">
        <w:rPr>
          <w:rFonts w:asciiTheme="minorBidi" w:hAnsiTheme="minorBidi"/>
          <w:lang w:val="fr-FR" w:eastAsia="fr-FR"/>
        </w:rPr>
        <w:t>Connexion de masse, connexion des enroulements, et interruption du rotor</w:t>
      </w:r>
    </w:p>
    <w:p w14:paraId="63A617DD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Bagues collectives, tourner les bagues collectives, grandeur maximale à tourner</w:t>
      </w:r>
    </w:p>
    <w:p w14:paraId="75EE5CA3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Connexion de masse, connexion des enroulements et interruption du stator</w:t>
      </w:r>
    </w:p>
    <w:p w14:paraId="5464D3DF" w14:textId="77777777" w:rsidR="002A5FD9" w:rsidRPr="004268EF" w:rsidRDefault="002A5FD9" w:rsidP="00DE7FCF">
      <w:pPr>
        <w:numPr>
          <w:ilvl w:val="0"/>
          <w:numId w:val="5"/>
        </w:numPr>
        <w:shd w:val="clear" w:color="auto" w:fill="FF0000"/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Démonter et monter les diodes, déterminer le sens de blocage ou dans de passage avec des diodes positives et négatives</w:t>
      </w:r>
    </w:p>
    <w:p w14:paraId="3B20F930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Contrôler le court - circuit et interruption</w:t>
      </w:r>
    </w:p>
    <w:p w14:paraId="7B0484D8" w14:textId="77777777" w:rsidR="002A5FD9" w:rsidRPr="004268EF" w:rsidRDefault="002A5FD9" w:rsidP="004268EF">
      <w:pPr>
        <w:numPr>
          <w:ilvl w:val="0"/>
          <w:numId w:val="5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Démonter et monter les paliers à roulement, juger l'état</w:t>
      </w:r>
    </w:p>
    <w:p w14:paraId="77694D93" w14:textId="77777777" w:rsidR="002A5FD9" w:rsidRPr="004268EF" w:rsidRDefault="002A5FD9" w:rsidP="00DE7FCF">
      <w:pPr>
        <w:numPr>
          <w:ilvl w:val="0"/>
          <w:numId w:val="5"/>
        </w:numPr>
        <w:shd w:val="clear" w:color="auto" w:fill="FF0000"/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Choix du moyen de graissage d'après le plan de graissage</w:t>
      </w:r>
    </w:p>
    <w:p w14:paraId="1DD1EB07" w14:textId="77777777" w:rsidR="00947003" w:rsidRPr="004268EF" w:rsidRDefault="00947003" w:rsidP="004268EF">
      <w:pPr>
        <w:spacing w:after="0" w:line="240" w:lineRule="auto"/>
        <w:jc w:val="both"/>
        <w:rPr>
          <w:rFonts w:asciiTheme="minorBidi" w:hAnsiTheme="minorBidi"/>
          <w:lang w:val="fr-FR"/>
        </w:rPr>
      </w:pPr>
    </w:p>
    <w:p w14:paraId="1932314E" w14:textId="77777777" w:rsidR="00947003" w:rsidRPr="004268EF" w:rsidRDefault="00947003" w:rsidP="00C45287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4268EF">
        <w:rPr>
          <w:rFonts w:asciiTheme="minorBidi" w:hAnsiTheme="minorBidi"/>
          <w:b/>
          <w:bCs/>
          <w:lang w:val="fr-FR"/>
        </w:rPr>
        <w:lastRenderedPageBreak/>
        <w:t xml:space="preserve">Chapitre 4 </w:t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  <w:t>Système de démarrage</w:t>
      </w:r>
    </w:p>
    <w:p w14:paraId="359A34EF" w14:textId="77777777" w:rsidR="00947003" w:rsidRPr="004268EF" w:rsidRDefault="00947003" w:rsidP="00C45287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77ED861E" w14:textId="77777777" w:rsidR="00947003" w:rsidRPr="004268EF" w:rsidRDefault="00947003" w:rsidP="00C45287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/>
        </w:rPr>
        <w:t>4.</w:t>
      </w:r>
      <w:r w:rsidR="00E43FA4" w:rsidRPr="004268EF">
        <w:rPr>
          <w:rFonts w:asciiTheme="minorBidi" w:hAnsiTheme="minorBidi"/>
          <w:lang w:val="fr-FR"/>
        </w:rPr>
        <w:t>1</w:t>
      </w:r>
      <w:r w:rsidRPr="004268EF">
        <w:rPr>
          <w:rFonts w:asciiTheme="minorBidi" w:hAnsiTheme="minorBidi"/>
          <w:lang w:val="fr-FR"/>
        </w:rPr>
        <w:t xml:space="preserve"> Circuit électrique</w:t>
      </w:r>
      <w:r w:rsidR="00E43FA4" w:rsidRPr="004268EF">
        <w:rPr>
          <w:rFonts w:asciiTheme="minorBidi" w:hAnsiTheme="minorBidi"/>
          <w:lang w:val="fr-FR"/>
        </w:rPr>
        <w:t>.</w:t>
      </w:r>
    </w:p>
    <w:p w14:paraId="6E3F302C" w14:textId="77777777" w:rsidR="00E43FA4" w:rsidRPr="004268EF" w:rsidRDefault="00E43FA4" w:rsidP="00C45287">
      <w:p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/>
        </w:rPr>
        <w:t xml:space="preserve">4.2 </w:t>
      </w:r>
      <w:r w:rsidRPr="004268EF">
        <w:rPr>
          <w:rFonts w:asciiTheme="minorBidi" w:hAnsiTheme="minorBidi"/>
          <w:lang w:val="fr-FR" w:eastAsia="fr-FR"/>
        </w:rPr>
        <w:t xml:space="preserve">Contrôle des démarreurs en état de montage, contrôle visuel, processus de démarrage, consommation du courant,  </w:t>
      </w:r>
    </w:p>
    <w:p w14:paraId="0927EAD2" w14:textId="77777777" w:rsidR="00E43FA4" w:rsidRPr="004268EF" w:rsidRDefault="00E43FA4" w:rsidP="00C45287">
      <w:p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 xml:space="preserve">       Tension.</w:t>
      </w:r>
    </w:p>
    <w:p w14:paraId="5B681DE1" w14:textId="77777777" w:rsidR="00E43FA4" w:rsidRPr="004268EF" w:rsidRDefault="00E43FA4" w:rsidP="00C45287">
      <w:p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4.3</w:t>
      </w:r>
      <w:r w:rsidRPr="004268EF">
        <w:rPr>
          <w:rFonts w:asciiTheme="minorBidi" w:hAnsiTheme="minorBidi"/>
          <w:lang w:val="fr-FR"/>
        </w:rPr>
        <w:t xml:space="preserve">  </w:t>
      </w:r>
      <w:r w:rsidRPr="004268EF">
        <w:rPr>
          <w:rFonts w:asciiTheme="minorBidi" w:hAnsiTheme="minorBidi"/>
          <w:lang w:val="fr-FR" w:eastAsia="fr-FR"/>
        </w:rPr>
        <w:t>Contrôle et entretien des démarreurs en état démontés.</w:t>
      </w:r>
    </w:p>
    <w:p w14:paraId="444F254B" w14:textId="77777777" w:rsidR="00E43FA4" w:rsidRPr="004268EF" w:rsidRDefault="00E43FA4" w:rsidP="00DE7FCF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 w:eastAsia="fr-FR"/>
        </w:rPr>
        <w:t>4.4 Courant à marche vide, courant de court - circuit, courant de travail en fonction du nombre de tours, court - circuit avec la boite et dans la bobine, dégâts dans le rotor, et l'enroulement d'excitation, court - circuit sur la boite et sur le balai positif, dégâts sur le collecteur, fonctionnement de l'accouplement de marche à vide et de l'arbre du pignon, fonctionnement du processus à voie unique, contrôle du fonctionnement du démarreur réparé.</w:t>
      </w:r>
    </w:p>
    <w:p w14:paraId="2B567EF2" w14:textId="77777777" w:rsidR="00947003" w:rsidRPr="004268EF" w:rsidRDefault="00E43FA4" w:rsidP="00C45287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4268EF">
        <w:rPr>
          <w:rFonts w:asciiTheme="minorBidi" w:hAnsiTheme="minorBidi"/>
          <w:lang w:val="fr-FR" w:eastAsia="fr-FR"/>
        </w:rPr>
        <w:t xml:space="preserve">4.5 Contrôle et entretien le contacteur </w:t>
      </w:r>
      <w:r w:rsidRPr="004268EF">
        <w:rPr>
          <w:rFonts w:asciiTheme="minorBidi" w:hAnsiTheme="minorBidi"/>
          <w:lang w:val="fr-FR"/>
        </w:rPr>
        <w:t>électromagnétique.</w:t>
      </w:r>
    </w:p>
    <w:p w14:paraId="3050D571" w14:textId="77777777" w:rsidR="00947003" w:rsidRPr="004268EF" w:rsidRDefault="00947003" w:rsidP="004268EF">
      <w:pPr>
        <w:spacing w:after="0" w:line="240" w:lineRule="auto"/>
        <w:ind w:firstLine="720"/>
        <w:jc w:val="both"/>
        <w:rPr>
          <w:rFonts w:asciiTheme="minorBidi" w:hAnsiTheme="minorBidi"/>
          <w:lang w:val="fr-FR"/>
        </w:rPr>
      </w:pPr>
    </w:p>
    <w:p w14:paraId="28192D7D" w14:textId="77777777" w:rsidR="00947003" w:rsidRPr="004268EF" w:rsidRDefault="00947003" w:rsidP="004268EF">
      <w:pPr>
        <w:spacing w:after="0" w:line="240" w:lineRule="auto"/>
        <w:jc w:val="both"/>
        <w:rPr>
          <w:rFonts w:asciiTheme="minorBidi" w:hAnsiTheme="minorBidi"/>
          <w:b/>
          <w:bCs/>
          <w:lang w:val="fr-FR"/>
        </w:rPr>
      </w:pPr>
      <w:r w:rsidRPr="004268EF">
        <w:rPr>
          <w:rFonts w:asciiTheme="minorBidi" w:hAnsiTheme="minorBidi"/>
          <w:b/>
          <w:bCs/>
          <w:lang w:val="fr-FR"/>
        </w:rPr>
        <w:t>Chapitre 5</w:t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</w:r>
      <w:r w:rsidRPr="004268EF">
        <w:rPr>
          <w:rFonts w:asciiTheme="minorBidi" w:hAnsiTheme="minorBidi"/>
          <w:b/>
          <w:bCs/>
          <w:lang w:val="fr-FR"/>
        </w:rPr>
        <w:tab/>
        <w:t>Eclairage</w:t>
      </w:r>
    </w:p>
    <w:p w14:paraId="68F2DB4A" w14:textId="77777777" w:rsidR="00947003" w:rsidRPr="004268EF" w:rsidRDefault="00947003" w:rsidP="004268EF">
      <w:pPr>
        <w:spacing w:after="0" w:line="240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14:paraId="47D39FA4" w14:textId="77777777" w:rsidR="004268EF" w:rsidRPr="004268EF" w:rsidRDefault="00673479" w:rsidP="00C45287">
      <w:pPr>
        <w:pStyle w:val="ListParagraph"/>
        <w:numPr>
          <w:ilvl w:val="1"/>
          <w:numId w:val="4"/>
        </w:numPr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/>
        </w:rPr>
        <w:t xml:space="preserve">Installation </w:t>
      </w:r>
      <w:r w:rsidR="00947003" w:rsidRPr="004268EF">
        <w:rPr>
          <w:rFonts w:asciiTheme="minorBidi" w:hAnsiTheme="minorBidi"/>
          <w:lang w:val="fr-FR"/>
        </w:rPr>
        <w:t>du système</w:t>
      </w:r>
      <w:r w:rsidRPr="004268EF">
        <w:rPr>
          <w:rFonts w:asciiTheme="minorBidi" w:hAnsiTheme="minorBidi"/>
          <w:lang w:val="fr-FR"/>
        </w:rPr>
        <w:t xml:space="preserve"> d’éclairage dans l’automobile.</w:t>
      </w:r>
    </w:p>
    <w:p w14:paraId="1CA036CA" w14:textId="77777777" w:rsidR="004268EF" w:rsidRPr="004268EF" w:rsidRDefault="00543B1E" w:rsidP="00C45287">
      <w:pPr>
        <w:pStyle w:val="ListParagraph"/>
        <w:numPr>
          <w:ilvl w:val="1"/>
          <w:numId w:val="4"/>
        </w:numPr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Installation d’éclairage prescrite et admissible</w:t>
      </w:r>
    </w:p>
    <w:p w14:paraId="49629F8D" w14:textId="77777777" w:rsidR="00543B1E" w:rsidRPr="004268EF" w:rsidRDefault="00543B1E" w:rsidP="00C45287">
      <w:pPr>
        <w:pStyle w:val="ListParagraph"/>
        <w:numPr>
          <w:ilvl w:val="1"/>
          <w:numId w:val="4"/>
        </w:numPr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Ordre de l’installation de l’éclairage</w:t>
      </w:r>
    </w:p>
    <w:p w14:paraId="678FB897" w14:textId="77777777" w:rsidR="00543B1E" w:rsidRPr="004268EF" w:rsidRDefault="00543B1E" w:rsidP="00DE7FCF">
      <w:pPr>
        <w:pStyle w:val="ListParagraph"/>
        <w:numPr>
          <w:ilvl w:val="1"/>
          <w:numId w:val="4"/>
        </w:numPr>
        <w:shd w:val="clear" w:color="auto" w:fill="FF0000"/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Construction des différents systèmes des projecteurs : Optique ;</w:t>
      </w:r>
    </w:p>
    <w:p w14:paraId="0FA966EE" w14:textId="77777777" w:rsidR="00543B1E" w:rsidRPr="004268EF" w:rsidRDefault="00543B1E" w:rsidP="00C45287">
      <w:pPr>
        <w:pStyle w:val="ListParagraph"/>
        <w:numPr>
          <w:ilvl w:val="1"/>
          <w:numId w:val="4"/>
        </w:numPr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Eclairage réduit symétrique et asymétrique, « Sealed Beam »</w:t>
      </w:r>
    </w:p>
    <w:p w14:paraId="70DE656A" w14:textId="77777777" w:rsidR="00543B1E" w:rsidRPr="004268EF" w:rsidRDefault="00543B1E" w:rsidP="00C45287">
      <w:pPr>
        <w:pStyle w:val="ListParagraph"/>
        <w:numPr>
          <w:ilvl w:val="1"/>
          <w:numId w:val="4"/>
        </w:numPr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Compar</w:t>
      </w:r>
      <w:r w:rsidR="004268EF" w:rsidRPr="004268EF">
        <w:rPr>
          <w:rFonts w:asciiTheme="minorBidi" w:hAnsiTheme="minorBidi"/>
          <w:lang w:val="fr-FR" w:eastAsia="fr-FR"/>
        </w:rPr>
        <w:t>aison</w:t>
      </w:r>
      <w:r w:rsidRPr="004268EF">
        <w:rPr>
          <w:rFonts w:asciiTheme="minorBidi" w:hAnsiTheme="minorBidi"/>
          <w:lang w:val="fr-FR" w:eastAsia="fr-FR"/>
        </w:rPr>
        <w:t xml:space="preserve"> </w:t>
      </w:r>
      <w:r w:rsidR="004268EF" w:rsidRPr="004268EF">
        <w:rPr>
          <w:rFonts w:asciiTheme="minorBidi" w:hAnsiTheme="minorBidi"/>
          <w:lang w:val="fr-FR" w:eastAsia="fr-FR"/>
        </w:rPr>
        <w:t>d</w:t>
      </w:r>
      <w:r w:rsidRPr="004268EF">
        <w:rPr>
          <w:rFonts w:asciiTheme="minorBidi" w:hAnsiTheme="minorBidi"/>
          <w:lang w:val="fr-FR" w:eastAsia="fr-FR"/>
        </w:rPr>
        <w:t>es lampes, types des lampes, douilles des lampes, lampes Halogènes, lampes conventionnelles ; mesurer l’intensité de l’éclairage</w:t>
      </w:r>
    </w:p>
    <w:p w14:paraId="1EE5931D" w14:textId="77777777" w:rsidR="00543B1E" w:rsidRPr="004268EF" w:rsidRDefault="00543B1E" w:rsidP="00C45287">
      <w:pPr>
        <w:pStyle w:val="ListParagraph"/>
        <w:numPr>
          <w:ilvl w:val="1"/>
          <w:numId w:val="4"/>
        </w:numPr>
        <w:spacing w:after="0" w:line="276" w:lineRule="auto"/>
        <w:ind w:left="709" w:right="-108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Ajust</w:t>
      </w:r>
      <w:r w:rsidR="004268EF" w:rsidRPr="004268EF">
        <w:rPr>
          <w:rFonts w:asciiTheme="minorBidi" w:hAnsiTheme="minorBidi"/>
          <w:lang w:val="fr-FR" w:eastAsia="fr-FR"/>
        </w:rPr>
        <w:t>age</w:t>
      </w:r>
      <w:r w:rsidRPr="004268EF">
        <w:rPr>
          <w:rFonts w:asciiTheme="minorBidi" w:hAnsiTheme="minorBidi"/>
          <w:lang w:val="fr-FR" w:eastAsia="fr-FR"/>
        </w:rPr>
        <w:t xml:space="preserve"> les projecteurs (avec des moyens simples et des appareils spécifiés)</w:t>
      </w:r>
    </w:p>
    <w:p w14:paraId="68497FE5" w14:textId="77777777" w:rsidR="00947003" w:rsidRPr="004268EF" w:rsidRDefault="004268EF" w:rsidP="00C45287">
      <w:pPr>
        <w:pStyle w:val="ListParagraph"/>
        <w:numPr>
          <w:ilvl w:val="1"/>
          <w:numId w:val="4"/>
        </w:numPr>
        <w:spacing w:after="0" w:line="276" w:lineRule="auto"/>
        <w:ind w:left="709" w:right="-108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Recherche</w:t>
      </w:r>
      <w:r w:rsidR="00543B1E" w:rsidRPr="004268EF">
        <w:rPr>
          <w:rFonts w:asciiTheme="minorBidi" w:hAnsiTheme="minorBidi"/>
          <w:lang w:val="fr-FR" w:eastAsia="fr-FR"/>
        </w:rPr>
        <w:t xml:space="preserve"> </w:t>
      </w:r>
      <w:r w:rsidRPr="004268EF">
        <w:rPr>
          <w:rFonts w:asciiTheme="minorBidi" w:hAnsiTheme="minorBidi"/>
          <w:lang w:val="fr-FR" w:eastAsia="fr-FR"/>
        </w:rPr>
        <w:t>d</w:t>
      </w:r>
      <w:r w:rsidR="00543B1E" w:rsidRPr="004268EF">
        <w:rPr>
          <w:rFonts w:asciiTheme="minorBidi" w:hAnsiTheme="minorBidi"/>
          <w:lang w:val="fr-FR" w:eastAsia="fr-FR"/>
        </w:rPr>
        <w:t>es défauts, les reconnaître et les éliminer dans les installations de l’éclairage</w:t>
      </w:r>
    </w:p>
    <w:p w14:paraId="66BC7584" w14:textId="77777777" w:rsidR="00543B1E" w:rsidRPr="004268EF" w:rsidRDefault="00543B1E" w:rsidP="00C45287">
      <w:pPr>
        <w:pStyle w:val="ListParagraph"/>
        <w:numPr>
          <w:ilvl w:val="1"/>
          <w:numId w:val="4"/>
        </w:numPr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Détermin</w:t>
      </w:r>
      <w:r w:rsidR="004268EF" w:rsidRPr="004268EF">
        <w:rPr>
          <w:rFonts w:asciiTheme="minorBidi" w:hAnsiTheme="minorBidi"/>
          <w:lang w:val="fr-FR" w:eastAsia="fr-FR"/>
        </w:rPr>
        <w:t>ation</w:t>
      </w:r>
      <w:r w:rsidRPr="004268EF">
        <w:rPr>
          <w:rFonts w:asciiTheme="minorBidi" w:hAnsiTheme="minorBidi"/>
          <w:lang w:val="fr-FR" w:eastAsia="fr-FR"/>
        </w:rPr>
        <w:t xml:space="preserve"> </w:t>
      </w:r>
      <w:r w:rsidR="004268EF" w:rsidRPr="004268EF">
        <w:rPr>
          <w:rFonts w:asciiTheme="minorBidi" w:hAnsiTheme="minorBidi"/>
          <w:lang w:val="fr-FR" w:eastAsia="fr-FR"/>
        </w:rPr>
        <w:t>d</w:t>
      </w:r>
      <w:r w:rsidRPr="004268EF">
        <w:rPr>
          <w:rFonts w:asciiTheme="minorBidi" w:hAnsiTheme="minorBidi"/>
          <w:lang w:val="fr-FR" w:eastAsia="fr-FR"/>
        </w:rPr>
        <w:t>es éléments de construction et leurs tâches</w:t>
      </w:r>
    </w:p>
    <w:p w14:paraId="66F5366C" w14:textId="77777777" w:rsidR="00543B1E" w:rsidRPr="004268EF" w:rsidRDefault="004268EF" w:rsidP="00C45287">
      <w:pPr>
        <w:pStyle w:val="ListParagraph"/>
        <w:numPr>
          <w:ilvl w:val="1"/>
          <w:numId w:val="4"/>
        </w:numPr>
        <w:tabs>
          <w:tab w:val="right" w:pos="426"/>
        </w:tabs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Etablissement</w:t>
      </w:r>
      <w:r w:rsidR="00543B1E" w:rsidRPr="004268EF">
        <w:rPr>
          <w:rFonts w:asciiTheme="minorBidi" w:hAnsiTheme="minorBidi"/>
          <w:lang w:val="fr-FR" w:eastAsia="fr-FR"/>
        </w:rPr>
        <w:t xml:space="preserve"> </w:t>
      </w:r>
      <w:r w:rsidRPr="004268EF">
        <w:rPr>
          <w:rFonts w:asciiTheme="minorBidi" w:hAnsiTheme="minorBidi"/>
          <w:lang w:val="fr-FR" w:eastAsia="fr-FR"/>
        </w:rPr>
        <w:t>d'</w:t>
      </w:r>
      <w:r w:rsidR="00543B1E" w:rsidRPr="004268EF">
        <w:rPr>
          <w:rFonts w:asciiTheme="minorBidi" w:hAnsiTheme="minorBidi"/>
          <w:lang w:val="fr-FR" w:eastAsia="fr-FR"/>
        </w:rPr>
        <w:t>une installation complète sur une table d’exercices</w:t>
      </w:r>
    </w:p>
    <w:p w14:paraId="6835B588" w14:textId="77777777" w:rsidR="00543B1E" w:rsidRPr="004268EF" w:rsidRDefault="004268EF" w:rsidP="00DE7FCF">
      <w:pPr>
        <w:pStyle w:val="ListParagraph"/>
        <w:numPr>
          <w:ilvl w:val="1"/>
          <w:numId w:val="4"/>
        </w:numPr>
        <w:shd w:val="clear" w:color="auto" w:fill="FF0000"/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4268EF">
        <w:rPr>
          <w:rFonts w:asciiTheme="minorBidi" w:hAnsiTheme="minorBidi"/>
          <w:lang w:val="fr-FR" w:eastAsia="fr-FR"/>
        </w:rPr>
        <w:t>Détection</w:t>
      </w:r>
      <w:r w:rsidR="00543B1E" w:rsidRPr="004268EF">
        <w:rPr>
          <w:rFonts w:asciiTheme="minorBidi" w:hAnsiTheme="minorBidi"/>
          <w:lang w:val="fr-FR" w:eastAsia="fr-FR"/>
        </w:rPr>
        <w:t xml:space="preserve"> </w:t>
      </w:r>
      <w:r w:rsidRPr="004268EF">
        <w:rPr>
          <w:rFonts w:asciiTheme="minorBidi" w:hAnsiTheme="minorBidi"/>
          <w:lang w:val="fr-FR" w:eastAsia="fr-FR"/>
        </w:rPr>
        <w:t>d</w:t>
      </w:r>
      <w:r w:rsidR="00543B1E" w:rsidRPr="004268EF">
        <w:rPr>
          <w:rFonts w:asciiTheme="minorBidi" w:hAnsiTheme="minorBidi"/>
          <w:lang w:val="fr-FR" w:eastAsia="fr-FR"/>
        </w:rPr>
        <w:t>es défauts sur un exercice modèle et sur l’automobile</w:t>
      </w:r>
    </w:p>
    <w:p w14:paraId="6F821C9D" w14:textId="77777777" w:rsidR="00543B1E" w:rsidRPr="00C45287" w:rsidRDefault="004268EF" w:rsidP="00C45287">
      <w:pPr>
        <w:pStyle w:val="ListParagraph"/>
        <w:numPr>
          <w:ilvl w:val="1"/>
          <w:numId w:val="4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C45287">
        <w:rPr>
          <w:rFonts w:asciiTheme="minorBidi" w:hAnsiTheme="minorBidi"/>
          <w:lang w:val="fr-FR" w:eastAsia="fr-FR"/>
        </w:rPr>
        <w:t>Mesure</w:t>
      </w:r>
      <w:r w:rsidR="00543B1E" w:rsidRPr="00C45287">
        <w:rPr>
          <w:rFonts w:asciiTheme="minorBidi" w:hAnsiTheme="minorBidi"/>
          <w:lang w:val="fr-FR" w:eastAsia="fr-FR"/>
        </w:rPr>
        <w:t xml:space="preserve"> </w:t>
      </w:r>
      <w:r w:rsidRPr="00C45287">
        <w:rPr>
          <w:rFonts w:asciiTheme="minorBidi" w:hAnsiTheme="minorBidi"/>
          <w:lang w:val="fr-FR" w:eastAsia="fr-FR"/>
        </w:rPr>
        <w:t>d</w:t>
      </w:r>
      <w:r w:rsidR="00543B1E" w:rsidRPr="00C45287">
        <w:rPr>
          <w:rFonts w:asciiTheme="minorBidi" w:hAnsiTheme="minorBidi"/>
          <w:lang w:val="fr-FR" w:eastAsia="fr-FR"/>
        </w:rPr>
        <w:t>es différents courants (lumière réduite, à distance, et d’arrêt)</w:t>
      </w:r>
    </w:p>
    <w:p w14:paraId="6D9096B0" w14:textId="77777777" w:rsidR="00543B1E" w:rsidRPr="00C45287" w:rsidRDefault="004268EF" w:rsidP="00C45287">
      <w:pPr>
        <w:pStyle w:val="ListParagraph"/>
        <w:numPr>
          <w:ilvl w:val="1"/>
          <w:numId w:val="4"/>
        </w:numPr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C45287">
        <w:rPr>
          <w:rFonts w:asciiTheme="minorBidi" w:hAnsiTheme="minorBidi"/>
          <w:lang w:val="fr-FR" w:eastAsia="fr-FR"/>
        </w:rPr>
        <w:t>Mesure de</w:t>
      </w:r>
      <w:r w:rsidR="00543B1E" w:rsidRPr="00C45287">
        <w:rPr>
          <w:rFonts w:asciiTheme="minorBidi" w:hAnsiTheme="minorBidi"/>
          <w:lang w:val="fr-FR" w:eastAsia="fr-FR"/>
        </w:rPr>
        <w:t xml:space="preserve"> la chute de tension : directe et indirecte</w:t>
      </w:r>
    </w:p>
    <w:p w14:paraId="5EF1CE41" w14:textId="77777777" w:rsidR="00543B1E" w:rsidRPr="00C45287" w:rsidRDefault="00543B1E" w:rsidP="00DE7FCF">
      <w:pPr>
        <w:pStyle w:val="ListParagraph"/>
        <w:numPr>
          <w:ilvl w:val="1"/>
          <w:numId w:val="4"/>
        </w:numPr>
        <w:shd w:val="clear" w:color="auto" w:fill="FF0000"/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C45287">
        <w:rPr>
          <w:rFonts w:asciiTheme="minorBidi" w:hAnsiTheme="minorBidi"/>
          <w:lang w:val="fr-FR" w:eastAsia="fr-FR"/>
        </w:rPr>
        <w:t>Mont</w:t>
      </w:r>
      <w:r w:rsidR="004268EF" w:rsidRPr="00C45287">
        <w:rPr>
          <w:rFonts w:asciiTheme="minorBidi" w:hAnsiTheme="minorBidi"/>
          <w:lang w:val="fr-FR" w:eastAsia="fr-FR"/>
        </w:rPr>
        <w:t>age</w:t>
      </w:r>
      <w:r w:rsidRPr="00C45287">
        <w:rPr>
          <w:rFonts w:asciiTheme="minorBidi" w:hAnsiTheme="minorBidi"/>
          <w:lang w:val="fr-FR" w:eastAsia="fr-FR"/>
        </w:rPr>
        <w:t xml:space="preserve"> des projecteurs de brouillard, phase anti – brouillard, phase à distance comme un exercice sur la table d’exercices</w:t>
      </w:r>
    </w:p>
    <w:p w14:paraId="7D82783D" w14:textId="77777777" w:rsidR="00543B1E" w:rsidRPr="00C45287" w:rsidRDefault="00543B1E" w:rsidP="00C45287">
      <w:pPr>
        <w:pStyle w:val="ListParagraph"/>
        <w:numPr>
          <w:ilvl w:val="1"/>
          <w:numId w:val="4"/>
        </w:numPr>
        <w:spacing w:after="0" w:line="276" w:lineRule="auto"/>
        <w:ind w:left="709" w:hanging="709"/>
        <w:jc w:val="both"/>
        <w:rPr>
          <w:rFonts w:asciiTheme="minorBidi" w:hAnsiTheme="minorBidi"/>
          <w:lang w:val="fr-FR" w:eastAsia="fr-FR"/>
        </w:rPr>
      </w:pPr>
      <w:r w:rsidRPr="00C45287">
        <w:rPr>
          <w:rFonts w:asciiTheme="minorBidi" w:hAnsiTheme="minorBidi"/>
          <w:lang w:val="fr-FR" w:eastAsia="fr-FR"/>
        </w:rPr>
        <w:t>Mont</w:t>
      </w:r>
      <w:r w:rsidR="004268EF" w:rsidRPr="00C45287">
        <w:rPr>
          <w:rFonts w:asciiTheme="minorBidi" w:hAnsiTheme="minorBidi"/>
          <w:lang w:val="fr-FR" w:eastAsia="fr-FR"/>
        </w:rPr>
        <w:t>age</w:t>
      </w:r>
      <w:r w:rsidRPr="00C45287">
        <w:rPr>
          <w:rFonts w:asciiTheme="minorBidi" w:hAnsiTheme="minorBidi"/>
          <w:lang w:val="fr-FR" w:eastAsia="fr-FR"/>
        </w:rPr>
        <w:t xml:space="preserve"> </w:t>
      </w:r>
      <w:r w:rsidR="004268EF" w:rsidRPr="00C45287">
        <w:rPr>
          <w:rFonts w:asciiTheme="minorBidi" w:hAnsiTheme="minorBidi"/>
          <w:lang w:val="fr-FR" w:eastAsia="fr-FR"/>
        </w:rPr>
        <w:t>d</w:t>
      </w:r>
      <w:r w:rsidRPr="00C45287">
        <w:rPr>
          <w:rFonts w:asciiTheme="minorBidi" w:hAnsiTheme="minorBidi"/>
          <w:lang w:val="fr-FR" w:eastAsia="fr-FR"/>
        </w:rPr>
        <w:t>es lampes de stationnement, avertisseur lumineux, accouplements de remorque, projecteur chercheur</w:t>
      </w:r>
    </w:p>
    <w:p w14:paraId="114BBA31" w14:textId="77777777" w:rsidR="00543B1E" w:rsidRPr="00C45287" w:rsidRDefault="00543B1E" w:rsidP="00DE7FCF">
      <w:pPr>
        <w:pStyle w:val="ListParagraph"/>
        <w:numPr>
          <w:ilvl w:val="1"/>
          <w:numId w:val="4"/>
        </w:numPr>
        <w:shd w:val="clear" w:color="auto" w:fill="FF0000"/>
        <w:spacing w:after="0" w:line="276" w:lineRule="auto"/>
        <w:jc w:val="both"/>
        <w:rPr>
          <w:rFonts w:asciiTheme="minorBidi" w:hAnsiTheme="minorBidi"/>
          <w:lang w:val="fr-FR" w:eastAsia="fr-FR"/>
        </w:rPr>
      </w:pPr>
      <w:r w:rsidRPr="00C45287">
        <w:rPr>
          <w:rFonts w:asciiTheme="minorBidi" w:hAnsiTheme="minorBidi"/>
          <w:lang w:val="fr-FR" w:eastAsia="fr-FR"/>
        </w:rPr>
        <w:t>Install</w:t>
      </w:r>
      <w:r w:rsidR="004268EF" w:rsidRPr="00C45287">
        <w:rPr>
          <w:rFonts w:asciiTheme="minorBidi" w:hAnsiTheme="minorBidi"/>
          <w:lang w:val="fr-FR" w:eastAsia="fr-FR"/>
        </w:rPr>
        <w:t>ation</w:t>
      </w:r>
      <w:r w:rsidRPr="00C45287">
        <w:rPr>
          <w:rFonts w:asciiTheme="minorBidi" w:hAnsiTheme="minorBidi"/>
          <w:lang w:val="fr-FR" w:eastAsia="fr-FR"/>
        </w:rPr>
        <w:t xml:space="preserve"> des câbles dans les véhicules et les remorques (7 et 13 pôles)</w:t>
      </w:r>
    </w:p>
    <w:p w14:paraId="2132B15C" w14:textId="77777777" w:rsidR="00543B1E" w:rsidRPr="00C45287" w:rsidRDefault="00543B1E" w:rsidP="00DE7FCF">
      <w:pPr>
        <w:pStyle w:val="ListParagraph"/>
        <w:numPr>
          <w:ilvl w:val="1"/>
          <w:numId w:val="4"/>
        </w:numPr>
        <w:shd w:val="clear" w:color="auto" w:fill="FF0000"/>
        <w:spacing w:after="0" w:line="276" w:lineRule="auto"/>
        <w:ind w:right="-108"/>
        <w:jc w:val="both"/>
        <w:rPr>
          <w:rFonts w:asciiTheme="minorBidi" w:hAnsiTheme="minorBidi"/>
          <w:lang w:val="fr-FR" w:eastAsia="fr-FR"/>
        </w:rPr>
      </w:pPr>
      <w:bookmarkStart w:id="0" w:name="_GoBack"/>
      <w:r w:rsidRPr="00C45287">
        <w:rPr>
          <w:rFonts w:asciiTheme="minorBidi" w:hAnsiTheme="minorBidi"/>
          <w:lang w:val="fr-FR" w:eastAsia="fr-FR"/>
        </w:rPr>
        <w:t>Construction d’une installation d’arrêt de lumière dans l’automobile et sur la table d’exercices</w:t>
      </w:r>
      <w:r w:rsidR="004268EF" w:rsidRPr="00C45287">
        <w:rPr>
          <w:rFonts w:asciiTheme="minorBidi" w:hAnsiTheme="minorBidi"/>
          <w:lang w:val="fr-FR" w:eastAsia="fr-FR"/>
        </w:rPr>
        <w:t>.</w:t>
      </w:r>
    </w:p>
    <w:bookmarkEnd w:id="0"/>
    <w:p w14:paraId="30CADBCF" w14:textId="77777777" w:rsidR="00947003" w:rsidRPr="004268EF" w:rsidRDefault="00947003" w:rsidP="00C45287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sectPr w:rsidR="00947003" w:rsidRPr="004268EF" w:rsidSect="003C3178">
      <w:headerReference w:type="default" r:id="rId7"/>
      <w:footerReference w:type="default" r:id="rId8"/>
      <w:pgSz w:w="12240" w:h="15840"/>
      <w:pgMar w:top="576" w:right="720" w:bottom="576" w:left="720" w:header="18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0F49D" w14:textId="77777777" w:rsidR="00330070" w:rsidRDefault="00330070" w:rsidP="009471E0">
      <w:pPr>
        <w:spacing w:after="0" w:line="240" w:lineRule="auto"/>
      </w:pPr>
      <w:r>
        <w:separator/>
      </w:r>
    </w:p>
  </w:endnote>
  <w:endnote w:type="continuationSeparator" w:id="0">
    <w:p w14:paraId="260AD91E" w14:textId="77777777" w:rsidR="00330070" w:rsidRDefault="00330070" w:rsidP="00947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9769689"/>
      <w:docPartObj>
        <w:docPartGallery w:val="Page Numbers (Bottom of Page)"/>
        <w:docPartUnique/>
      </w:docPartObj>
    </w:sdtPr>
    <w:sdtEndPr/>
    <w:sdtContent>
      <w:p w14:paraId="0ACEF419" w14:textId="77777777" w:rsidR="00C45287" w:rsidRDefault="00C452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77082C" w14:textId="77777777" w:rsidR="00C45287" w:rsidRDefault="00C4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BEFA6" w14:textId="77777777" w:rsidR="00330070" w:rsidRDefault="00330070" w:rsidP="009471E0">
      <w:pPr>
        <w:spacing w:after="0" w:line="240" w:lineRule="auto"/>
      </w:pPr>
      <w:r>
        <w:separator/>
      </w:r>
    </w:p>
  </w:footnote>
  <w:footnote w:type="continuationSeparator" w:id="0">
    <w:p w14:paraId="398F1388" w14:textId="77777777" w:rsidR="00330070" w:rsidRDefault="00330070" w:rsidP="00947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5F13" w14:textId="77777777" w:rsidR="004268EF" w:rsidRDefault="004268EF" w:rsidP="009471E0">
    <w:pPr>
      <w:pStyle w:val="Header"/>
      <w:tabs>
        <w:tab w:val="clear" w:pos="4320"/>
        <w:tab w:val="clear" w:pos="8640"/>
      </w:tabs>
      <w:rPr>
        <w:lang w:val="fr-FR"/>
      </w:rPr>
    </w:pPr>
  </w:p>
  <w:p w14:paraId="34790E68" w14:textId="77777777" w:rsidR="004268EF" w:rsidRDefault="004268EF" w:rsidP="009471E0">
    <w:pPr>
      <w:pStyle w:val="Header"/>
      <w:tabs>
        <w:tab w:val="clear" w:pos="4320"/>
        <w:tab w:val="clear" w:pos="8640"/>
      </w:tabs>
      <w:rPr>
        <w:lang w:val="fr-FR"/>
      </w:rPr>
    </w:pPr>
  </w:p>
  <w:p w14:paraId="232A6F98" w14:textId="77777777" w:rsidR="00C55154" w:rsidRPr="00C55154" w:rsidRDefault="00E55C82" w:rsidP="009471E0">
    <w:pPr>
      <w:pStyle w:val="Header"/>
      <w:tabs>
        <w:tab w:val="clear" w:pos="4320"/>
        <w:tab w:val="clear" w:pos="8640"/>
      </w:tabs>
      <w:rPr>
        <w:lang w:val="fr-FR"/>
      </w:rPr>
    </w:pPr>
    <w:r>
      <w:rPr>
        <w:lang w:val="fr-FR"/>
      </w:rPr>
      <w:t>BT2 Mécanique automobile</w:t>
    </w:r>
    <w:r>
      <w:rPr>
        <w:lang w:val="fr-FR"/>
      </w:rPr>
      <w:tab/>
    </w:r>
    <w:r>
      <w:rPr>
        <w:lang w:val="fr-FR"/>
      </w:rPr>
      <w:tab/>
    </w:r>
    <w:r w:rsidR="002C0382" w:rsidRPr="00C55154">
      <w:rPr>
        <w:lang w:val="fr-FR"/>
      </w:rPr>
      <w:t xml:space="preserve">Matière: </w:t>
    </w:r>
    <w:r>
      <w:rPr>
        <w:lang w:val="fr-FR"/>
      </w:rPr>
      <w:t xml:space="preserve">T.P. </w:t>
    </w:r>
    <w:r w:rsidR="002C0382">
      <w:rPr>
        <w:lang w:val="fr-FR"/>
      </w:rPr>
      <w:t>Systèmes électriques et électroniques de l’automobile (</w:t>
    </w:r>
    <w:r w:rsidR="009471E0">
      <w:rPr>
        <w:lang w:val="fr-FR"/>
      </w:rPr>
      <w:t>6</w:t>
    </w:r>
    <w:r w:rsidR="002C0382">
      <w:rPr>
        <w:lang w:val="fr-FR"/>
      </w:rPr>
      <w:t>0h)</w:t>
    </w:r>
  </w:p>
  <w:p w14:paraId="2E07DC75" w14:textId="77777777" w:rsidR="00C55154" w:rsidRPr="00C55154" w:rsidRDefault="00330070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254888C"/>
    <w:lvl w:ilvl="0">
      <w:start w:val="1"/>
      <w:numFmt w:val="bullet"/>
      <w:pStyle w:val="BodyTex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846A35"/>
    <w:multiLevelType w:val="multilevel"/>
    <w:tmpl w:val="D34A34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DA05FA"/>
    <w:multiLevelType w:val="hybridMultilevel"/>
    <w:tmpl w:val="0568A902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AC5A82D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PMingLiU" w:eastAsia="PMingLiU" w:hAnsi="Symbol" w:hint="eastAsia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D2F52"/>
    <w:multiLevelType w:val="hybridMultilevel"/>
    <w:tmpl w:val="4BD0F2AA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415BED"/>
    <w:multiLevelType w:val="multilevel"/>
    <w:tmpl w:val="D34A34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75514"/>
    <w:multiLevelType w:val="hybridMultilevel"/>
    <w:tmpl w:val="DFB22F22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527960"/>
    <w:multiLevelType w:val="multilevel"/>
    <w:tmpl w:val="D34A34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03"/>
    <w:rsid w:val="00025A93"/>
    <w:rsid w:val="000D7838"/>
    <w:rsid w:val="001E47C9"/>
    <w:rsid w:val="00275E81"/>
    <w:rsid w:val="002A5FD9"/>
    <w:rsid w:val="002C0382"/>
    <w:rsid w:val="00330070"/>
    <w:rsid w:val="004268EF"/>
    <w:rsid w:val="00487B30"/>
    <w:rsid w:val="00543B1E"/>
    <w:rsid w:val="005444A9"/>
    <w:rsid w:val="00673479"/>
    <w:rsid w:val="00947003"/>
    <w:rsid w:val="009471E0"/>
    <w:rsid w:val="009874C7"/>
    <w:rsid w:val="00C24638"/>
    <w:rsid w:val="00C45287"/>
    <w:rsid w:val="00DE7FCF"/>
    <w:rsid w:val="00E31894"/>
    <w:rsid w:val="00E4330E"/>
    <w:rsid w:val="00E43FA4"/>
    <w:rsid w:val="00E55C82"/>
    <w:rsid w:val="00F67E2D"/>
    <w:rsid w:val="00FB5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FE0CB"/>
  <w15:docId w15:val="{32A99D26-A61F-43B2-8FF6-04AF7C49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003"/>
  </w:style>
  <w:style w:type="paragraph" w:styleId="Heading1">
    <w:name w:val="heading 1"/>
    <w:basedOn w:val="Normal"/>
    <w:next w:val="Normal"/>
    <w:link w:val="Heading1Char"/>
    <w:qFormat/>
    <w:rsid w:val="00275E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0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700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003"/>
  </w:style>
  <w:style w:type="paragraph" w:styleId="Footer">
    <w:name w:val="footer"/>
    <w:basedOn w:val="Normal"/>
    <w:link w:val="FooterChar"/>
    <w:uiPriority w:val="99"/>
    <w:unhideWhenUsed/>
    <w:rsid w:val="0094700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003"/>
  </w:style>
  <w:style w:type="character" w:customStyle="1" w:styleId="Heading1Char">
    <w:name w:val="Heading 1 Char"/>
    <w:basedOn w:val="DefaultParagraphFont"/>
    <w:link w:val="Heading1"/>
    <w:rsid w:val="00275E81"/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styleId="BodyText3">
    <w:name w:val="Body Text 3"/>
    <w:basedOn w:val="Normal"/>
    <w:link w:val="BodyText3Char"/>
    <w:rsid w:val="00543B1E"/>
    <w:pPr>
      <w:numPr>
        <w:numId w:val="7"/>
      </w:numPr>
      <w:tabs>
        <w:tab w:val="clear" w:pos="360"/>
      </w:tabs>
      <w:spacing w:after="0" w:line="240" w:lineRule="auto"/>
      <w:ind w:left="0" w:firstLine="0"/>
      <w:jc w:val="center"/>
    </w:pPr>
    <w:rPr>
      <w:rFonts w:ascii="Arial" w:eastAsia="Times New Roman" w:hAnsi="Arial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543B1E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Ghina Moussa</cp:lastModifiedBy>
  <cp:revision>2</cp:revision>
  <cp:lastPrinted>2016-09-01T20:03:00Z</cp:lastPrinted>
  <dcterms:created xsi:type="dcterms:W3CDTF">2020-10-01T18:16:00Z</dcterms:created>
  <dcterms:modified xsi:type="dcterms:W3CDTF">2020-10-01T18:16:00Z</dcterms:modified>
</cp:coreProperties>
</file>